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sz w:val="21"/>
          <w:szCs w:val="21"/>
        </w:rPr>
      </w:pPr>
      <w:r>
        <w:rPr/>
        <w:drawing>
          <wp:inline distT="0" distB="0" distL="0" distR="0">
            <wp:extent cx="676275" cy="600075"/>
            <wp:effectExtent l="0" t="0" r="0" b="0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07F59AF9">
                <wp:simplePos x="0" y="0"/>
                <wp:positionH relativeFrom="column">
                  <wp:posOffset>2909570</wp:posOffset>
                </wp:positionH>
                <wp:positionV relativeFrom="paragraph">
                  <wp:posOffset>593090</wp:posOffset>
                </wp:positionV>
                <wp:extent cx="3057525" cy="603250"/>
                <wp:effectExtent l="0" t="0" r="508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60" cy="6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Άνοιξη 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/11/2023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Αρ. Πρωτ : 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881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/2023 Τακτική_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η Επαναληπτική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Συνεδρίαση 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29.1pt;margin-top:46.7pt;width:240.65pt;height:47.4pt" wp14:anchorId="07F59AF9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Άνοιξη </w:t>
                      </w:r>
                      <w:r>
                        <w:rPr>
                          <w:color w:val="000000"/>
                          <w:sz w:val="21"/>
                          <w:szCs w:val="21"/>
                          <w:lang w:val="en-US"/>
                        </w:rPr>
                        <w:t>10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/11/2023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Αρ. Πρωτ : </w:t>
                      </w:r>
                      <w:r>
                        <w:rPr>
                          <w:color w:val="000000"/>
                          <w:sz w:val="21"/>
                          <w:szCs w:val="21"/>
                          <w:lang w:val="en-US"/>
                        </w:rPr>
                        <w:t>881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  <w:lang w:val="en-US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  <w:vertAlign w:val="superscript"/>
                        </w:rPr>
                        <w:t>η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>/2023 Τακτική_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  <w:lang w:val="en-US"/>
                        </w:rPr>
                        <w:t>1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  <w:lang w:val="el-GR"/>
                        </w:rPr>
                        <w:t>η Επαναληπτική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 Συνεδρίαση 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</w:rPr>
        <w:t>ΕΛΛΗΝΙΚΗ ΔΗΜΟΚΡΑΤΙΑ</w:t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</w:rPr>
        <w:t>ΝΟΜΟΣ  ΑΤΤΙΚΗΣ</w:t>
      </w:r>
      <w:r>
        <w:rPr>
          <w:b/>
          <w:i/>
          <w:sz w:val="21"/>
          <w:szCs w:val="21"/>
        </w:rPr>
        <w:tab/>
        <w:tab/>
        <w:tab/>
        <w:tab/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  <w:u w:val="single"/>
        </w:rPr>
        <w:t>ΔΗΜΟΣ ΔΙΟΝΥΣΟΥ</w:t>
      </w:r>
    </w:p>
    <w:p>
      <w:pPr>
        <w:pStyle w:val="Normal"/>
        <w:spacing w:lineRule="atLeast" w:line="225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ΣΧΟΛΙΚΗ ΕΠΙΤΡΟΠΗ ΣΧΟΛΙΚΩΝ ΜΟΝΑΔΩΝ                                                             </w:t>
      </w:r>
    </w:p>
    <w:p>
      <w:pPr>
        <w:pStyle w:val="Normal"/>
        <w:spacing w:lineRule="atLeast" w:line="225"/>
        <w:rPr>
          <w:sz w:val="21"/>
          <w:szCs w:val="21"/>
        </w:rPr>
      </w:pPr>
      <w:r>
        <w:rPr>
          <w:b/>
          <w:i/>
          <w:sz w:val="21"/>
          <w:szCs w:val="21"/>
        </w:rPr>
        <w:t>ΠΡΩΤΟΒΑΘΜΙΑΣ ΕΚΠΑΙΔΕΥΣΗΣ</w:t>
      </w:r>
    </w:p>
    <w:p>
      <w:pPr>
        <w:pStyle w:val="Normal"/>
        <w:rPr>
          <w:sz w:val="21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404A496">
                <wp:simplePos x="0" y="0"/>
                <wp:positionH relativeFrom="column">
                  <wp:posOffset>2847975</wp:posOffset>
                </wp:positionH>
                <wp:positionV relativeFrom="paragraph">
                  <wp:posOffset>50165</wp:posOffset>
                </wp:positionV>
                <wp:extent cx="3055620" cy="969645"/>
                <wp:effectExtent l="0" t="0" r="0" b="0"/>
                <wp:wrapSquare wrapText="bothSides"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60" cy="96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Προς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  Τα μέλη του Ν.Π.Δ.Δ.,</w:t>
                            </w:r>
                          </w:p>
                          <w:p>
                            <w:pPr>
                              <w:pStyle w:val="Style21"/>
                              <w:ind w:firstLine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Σχολική Επιτροπή Σχολικών Μονάδων</w:t>
                            </w:r>
                          </w:p>
                          <w:p>
                            <w:pPr>
                              <w:pStyle w:val="Style21"/>
                              <w:ind w:firstLine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Πρωτοβάθμιας Εκπαίδευσης</w:t>
                            </w:r>
                          </w:p>
                          <w:p>
                            <w:pPr>
                              <w:pStyle w:val="Style21"/>
                              <w:ind w:firstLine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Δήμου Διονύσου</w:t>
                            </w:r>
                          </w:p>
                          <w:p>
                            <w:pPr>
                              <w:pStyle w:val="Style21"/>
                              <w:ind w:firstLine="72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(αποστολή με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f" style="position:absolute;margin-left:224.25pt;margin-top:3.95pt;width:240.5pt;height:76.25pt" wp14:anchorId="6404A49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Προς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  Τα μέλη του Ν.Π.Δ.Δ.,</w:t>
                      </w:r>
                    </w:p>
                    <w:p>
                      <w:pPr>
                        <w:pStyle w:val="Style21"/>
                        <w:ind w:firstLine="72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Σχολική Επιτροπή Σχολικών Μονάδων</w:t>
                      </w:r>
                    </w:p>
                    <w:p>
                      <w:pPr>
                        <w:pStyle w:val="Style21"/>
                        <w:ind w:firstLine="72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Πρωτοβάθμιας Εκπαίδευσης</w:t>
                      </w:r>
                    </w:p>
                    <w:p>
                      <w:pPr>
                        <w:pStyle w:val="Style21"/>
                        <w:ind w:firstLine="72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Δήμου Διονύσου</w:t>
                      </w:r>
                    </w:p>
                    <w:p>
                      <w:pPr>
                        <w:pStyle w:val="Style21"/>
                        <w:ind w:firstLine="720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(αποστολή με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email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sz w:val="21"/>
          <w:szCs w:val="21"/>
        </w:rPr>
        <w:t>ΔΗΜΟΥ ΔΙΟΝΥΣΟΥ</w:t>
      </w:r>
    </w:p>
    <w:p>
      <w:pPr>
        <w:pStyle w:val="Normal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Ταχ. Δ/νση: Κανάρη 3, </w:t>
      </w:r>
    </w:p>
    <w:p>
      <w:pPr>
        <w:pStyle w:val="Normal"/>
        <w:rPr>
          <w:sz w:val="21"/>
          <w:szCs w:val="21"/>
        </w:rPr>
      </w:pPr>
      <w:r>
        <w:rPr>
          <w:b/>
          <w:i/>
          <w:sz w:val="21"/>
          <w:szCs w:val="21"/>
        </w:rPr>
        <w:t>Άνοιξη, ΤΚ 14569</w:t>
      </w:r>
    </w:p>
    <w:p>
      <w:pPr>
        <w:pStyle w:val="Normal"/>
        <w:rPr>
          <w:sz w:val="21"/>
          <w:szCs w:val="21"/>
        </w:rPr>
      </w:pPr>
      <w:r>
        <w:rPr>
          <w:i/>
          <w:sz w:val="21"/>
          <w:szCs w:val="21"/>
        </w:rPr>
        <w:t>ΤΗΛ: 2132139811</w:t>
      </w:r>
    </w:p>
    <w:p>
      <w:pPr>
        <w:pStyle w:val="Normal"/>
        <w:tabs>
          <w:tab w:val="left" w:pos="6615" w:leader="none"/>
        </w:tabs>
        <w:rPr>
          <w:sz w:val="21"/>
          <w:szCs w:val="21"/>
        </w:rPr>
      </w:pPr>
      <w:r>
        <w:rPr>
          <w:i/>
          <w:sz w:val="21"/>
          <w:szCs w:val="21"/>
        </w:rPr>
        <w:t>FAX: 2132139822</w:t>
      </w:r>
    </w:p>
    <w:p>
      <w:pPr>
        <w:pStyle w:val="Normal"/>
        <w:rPr>
          <w:sz w:val="21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7F1819B">
                <wp:simplePos x="0" y="0"/>
                <wp:positionH relativeFrom="column">
                  <wp:posOffset>2802255</wp:posOffset>
                </wp:positionH>
                <wp:positionV relativeFrom="paragraph">
                  <wp:posOffset>283210</wp:posOffset>
                </wp:positionV>
                <wp:extent cx="3619500" cy="3583305"/>
                <wp:effectExtent l="0" t="0" r="0" b="0"/>
                <wp:wrapSquare wrapText="bothSides"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720" cy="35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Νεστοριάδη Γεωργία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Τσιλιγκίρης Μιχάλης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Κριεμάδης Στέφανος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Πασιπουλαρίδης Βασίλης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Σπανουδάκη Δέσποινα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Κανακάρη Ευαγγελία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Λουκάτος Παναγής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Μαγκλάρα Ελένη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Τσολάκου Χριστίνα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Μπρις Κατερίνα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Τζωρτζόπουλος Δημήτρης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Λούκαρη Αγγελική</w:t>
                            </w:r>
                          </w:p>
                          <w:p>
                            <w:pPr>
                              <w:pStyle w:val="Style21"/>
                              <w:ind w:left="360" w:hanging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1"/>
                              <w:ind w:left="360" w:hanging="0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Κοινοποίηση: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Δήμαρχο Διονύσου, Καλαφατέλη Ιωάννη</w:t>
                            </w:r>
                          </w:p>
                          <w:p>
                            <w:pPr>
                              <w:pStyle w:val="Style21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Γενικό Γραμματέα Δήμου Διονύσου, Μπακούρο Χρήστο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Αντιδήμαρχο Παιδείας, Κατσίγιαννη Σοφία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Πρόεδρο ΔΕΠ, Κριεμάδη Γεωργία 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5)  Διευθυντές Σχολικών Μονάδων Πρωτοβάθμιας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6) Πρακτικογράφο, Ρίζο Θεόδωρο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ind w:left="360" w:hang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f" style="position:absolute;margin-left:220.65pt;margin-top:22.3pt;width:284.9pt;height:282.05pt" wp14:anchorId="07F1819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Νεστοριάδη Γεωργία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Τσιλιγκίρης Μιχάλης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Κριεμάδης Στέφανος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Πασιπουλαρίδης Βασίλης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Σπανουδάκη Δέσποινα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Κανακάρη Ευαγγελία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Λουκάτος Παναγής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Μαγκλάρα Ελένη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Τσολάκου Χριστίνα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Μπρις Κατερίνα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Τζωρτζόπουλος Δημήτρης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Λούκαρη Αγγελική</w:t>
                      </w:r>
                    </w:p>
                    <w:p>
                      <w:pPr>
                        <w:pStyle w:val="Style21"/>
                        <w:ind w:left="360" w:hanging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21"/>
                        <w:ind w:left="360" w:hanging="0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Κοινοποίηση: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Δήμαρχο Διονύσου, Καλαφατέλη Ιωάννη</w:t>
                      </w:r>
                    </w:p>
                    <w:p>
                      <w:pPr>
                        <w:pStyle w:val="Style21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Γενικό Γραμματέα Δήμου Διονύσου, Μπακούρο Χρήστο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Αντιδήμαρχο Παιδείας, Κατσίγιαννη Σοφία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Πρόεδρο ΔΕΠ, Κριεμάδη Γεωργία </w:t>
                      </w:r>
                    </w:p>
                    <w:p>
                      <w:pPr>
                        <w:pStyle w:val="Style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>5)  Διευθυντές Σχολικών Μονάδων Πρωτοβάθμιας</w:t>
                      </w:r>
                    </w:p>
                    <w:p>
                      <w:pPr>
                        <w:pStyle w:val="Style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>6) Πρακτικογράφο, Ρίζο Θεόδωρο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ind w:left="360" w:hanging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1"/>
          <w:szCs w:val="21"/>
        </w:rPr>
        <w:t>Email : se1@dionysos.gr</w:t>
      </w:r>
      <w:r>
        <w:rPr>
          <w:b/>
          <w:i/>
          <w:sz w:val="21"/>
          <w:szCs w:val="21"/>
        </w:rPr>
        <w:tab/>
      </w:r>
      <w:r>
        <w:rPr>
          <w:rFonts w:cs="Arial" w:ascii="Arial" w:hAnsi="Arial"/>
          <w:b/>
          <w:i/>
          <w:sz w:val="21"/>
          <w:szCs w:val="21"/>
        </w:rPr>
        <w:tab/>
        <w:tab/>
        <w:tab/>
        <w:tab/>
      </w:r>
    </w:p>
    <w:p>
      <w:pPr>
        <w:pStyle w:val="Normal"/>
        <w:rPr>
          <w:rFonts w:eastAsia="Times New Roman"/>
          <w:b/>
          <w:b/>
          <w:i/>
          <w:i/>
          <w:sz w:val="21"/>
          <w:szCs w:val="21"/>
        </w:rPr>
      </w:pPr>
      <w:r>
        <w:rPr>
          <w:rFonts w:eastAsia="Times New Roman"/>
          <w:b/>
          <w:i/>
          <w:sz w:val="21"/>
          <w:szCs w:val="21"/>
        </w:rPr>
      </w:r>
    </w:p>
    <w:p>
      <w:pPr>
        <w:pStyle w:val="Normal"/>
        <w:rPr>
          <w:rFonts w:eastAsia="Times New Roman"/>
          <w:b/>
          <w:b/>
          <w:i/>
          <w:i/>
          <w:sz w:val="21"/>
          <w:szCs w:val="21"/>
        </w:rPr>
      </w:pPr>
      <w:r>
        <w:rPr>
          <w:rFonts w:eastAsia="Times New Roman"/>
          <w:b/>
          <w:i/>
          <w:sz w:val="21"/>
          <w:szCs w:val="21"/>
        </w:rPr>
      </w:r>
    </w:p>
    <w:p>
      <w:pPr>
        <w:pStyle w:val="Normal"/>
        <w:rPr>
          <w:rFonts w:eastAsia="Times New Roman"/>
          <w:b/>
          <w:b/>
          <w:i/>
          <w:i/>
          <w:sz w:val="21"/>
          <w:szCs w:val="21"/>
        </w:rPr>
      </w:pPr>
      <w:r>
        <w:rPr>
          <w:rFonts w:eastAsia="Times New Roman"/>
          <w:b/>
          <w:i/>
          <w:sz w:val="21"/>
          <w:szCs w:val="21"/>
        </w:rPr>
      </w:r>
    </w:p>
    <w:p>
      <w:pPr>
        <w:pStyle w:val="Normal"/>
        <w:rPr>
          <w:rFonts w:eastAsia="Times New Roman"/>
          <w:b/>
          <w:b/>
          <w:i/>
          <w:i/>
          <w:sz w:val="21"/>
          <w:szCs w:val="21"/>
        </w:rPr>
      </w:pPr>
      <w:r>
        <w:rPr>
          <w:rFonts w:eastAsia="Times New Roman"/>
          <w:b/>
          <w:i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</w:r>
    </w:p>
    <w:p>
      <w:pPr>
        <w:pStyle w:val="Normal"/>
        <w:tabs>
          <w:tab w:val="left" w:pos="2520" w:leader="none"/>
        </w:tabs>
        <w:jc w:val="right"/>
        <w:rPr>
          <w:sz w:val="21"/>
          <w:szCs w:val="21"/>
        </w:rPr>
      </w:pPr>
      <w:r>
        <w:rPr>
          <w:b/>
          <w:sz w:val="21"/>
          <w:szCs w:val="21"/>
          <w:u w:val="single"/>
        </w:rPr>
        <w:t>ΠΡΟΣΚΛΗΣΗ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tabs>
          <w:tab w:val="left" w:pos="2520" w:leader="none"/>
        </w:tabs>
        <w:spacing w:lineRule="exact" w:line="240"/>
        <w:jc w:val="both"/>
        <w:rPr/>
      </w:pPr>
      <w:r>
        <w:rPr>
          <w:sz w:val="21"/>
          <w:szCs w:val="21"/>
        </w:rPr>
        <w:t xml:space="preserve">Η Πρόεδρος του Ν.Π.Δ.Δ., Σχολική Επιτροπή Σχολικών Μονάδων Πρωτοβάθμιας Εκπαίδευσης Δήμου Διονύσου, που ορίσθηκε με την υπ’ αριθμ. </w:t>
      </w:r>
      <w:r>
        <w:rPr>
          <w:b/>
          <w:sz w:val="21"/>
          <w:szCs w:val="21"/>
        </w:rPr>
        <w:t>6/2022 της 4</w:t>
      </w:r>
      <w:r>
        <w:rPr>
          <w:b/>
          <w:sz w:val="21"/>
          <w:szCs w:val="21"/>
          <w:vertAlign w:val="superscript"/>
        </w:rPr>
        <w:t>ης</w:t>
      </w:r>
      <w:r>
        <w:rPr>
          <w:b/>
          <w:sz w:val="21"/>
          <w:szCs w:val="21"/>
        </w:rPr>
        <w:t xml:space="preserve">/2022 ΜΕ ΑΔΑ </w:t>
      </w:r>
      <w:r>
        <w:rPr>
          <w:rFonts w:eastAsia="Times New Roman" w:cs="Calibri" w:ascii="Calibri" w:hAnsi="Calibri" w:asciiTheme="minorHAnsi" w:cstheme="minorHAnsi" w:hAnsiTheme="minorHAnsi"/>
          <w:b/>
          <w:kern w:val="0"/>
          <w:sz w:val="21"/>
          <w:szCs w:val="21"/>
          <w:lang w:eastAsia="el-GR"/>
        </w:rPr>
        <w:t>6ΖΓΤΩ93-ΛΨΜ και την απόφαση 14/2022 με ΑΔΑ Ψ299Ω93-ΑΕΑ</w:t>
      </w:r>
      <w:r>
        <w:rPr>
          <w:rFonts w:eastAsia="Times New Roman" w:cs="Calibri" w:ascii="Calibri" w:hAnsi="Calibri" w:asciiTheme="minorHAnsi" w:cstheme="minorHAnsi" w:hAnsiTheme="minorHAnsi"/>
          <w:kern w:val="0"/>
          <w:sz w:val="21"/>
          <w:szCs w:val="21"/>
          <w:lang w:eastAsia="el-GR"/>
        </w:rPr>
        <w:t xml:space="preserve"> </w:t>
      </w:r>
      <w:r>
        <w:rPr>
          <w:sz w:val="21"/>
          <w:szCs w:val="21"/>
        </w:rPr>
        <w:t>συνεδρίασης του Δημοτικού Συμβουλίου, Δήμου Διονύσου, έχοντας υπόψη τις διατάξεις του </w:t>
      </w:r>
      <w:hyperlink r:id="rId3" w:tgtFrame="_blank">
        <w:r>
          <w:rPr>
            <w:rStyle w:val="Style14"/>
            <w:sz w:val="21"/>
            <w:szCs w:val="21"/>
          </w:rPr>
          <w:t>άρθρου 103 παρ. 2 του ν. 3852/2010</w:t>
        </w:r>
      </w:hyperlink>
      <w:r>
        <w:rPr>
          <w:sz w:val="21"/>
          <w:szCs w:val="21"/>
        </w:rPr>
        <w:t> και του</w:t>
      </w:r>
      <w:hyperlink r:id="rId4" w:tgtFrame="_blank">
        <w:r>
          <w:rPr>
            <w:rStyle w:val="Style14"/>
            <w:sz w:val="21"/>
            <w:szCs w:val="21"/>
          </w:rPr>
          <w:t> άρθρου 240 του Κώδικα Δήμων και Κοινοτήτων</w:t>
        </w:r>
      </w:hyperlink>
      <w:r>
        <w:rPr>
          <w:sz w:val="21"/>
          <w:szCs w:val="21"/>
        </w:rPr>
        <w:t>. (</w:t>
      </w:r>
      <w:hyperlink r:id="rId5" w:tgtFrame="_blank">
        <w:r>
          <w:rPr>
            <w:rStyle w:val="Style14"/>
            <w:sz w:val="21"/>
            <w:szCs w:val="21"/>
          </w:rPr>
          <w:t>παρ.1 του άρθρου 1 της απόφασης ΥΠΕΣΑΗΔ 8440/24.02.2011 (ΦΕΚ 318/25.02.2011 τεύχος Β'</w:t>
        </w:r>
      </w:hyperlink>
      <w:r>
        <w:rPr>
          <w:sz w:val="21"/>
          <w:szCs w:val="21"/>
        </w:rPr>
        <w:t>), όπως αντικαταστάθηκε από την </w:t>
      </w:r>
      <w:hyperlink r:id="rId6" w:tgtFrame="_blank">
        <w:r>
          <w:rPr>
            <w:rStyle w:val="Style14"/>
            <w:sz w:val="21"/>
            <w:szCs w:val="21"/>
          </w:rPr>
          <w:t>παρ.1 του άρθρου 1 της απόφασης ΥΠ.ΕΣ. 1940/19.01.2018 (ΦΕΚ 310/02.02.2018 τεύχος Β</w:t>
        </w:r>
      </w:hyperlink>
      <w:r>
        <w:rPr>
          <w:sz w:val="21"/>
          <w:szCs w:val="21"/>
        </w:rPr>
        <w:t>') και αντικαταστάθηκε εκ νέου με την περίπτωση α' του άρθρου 1 της </w:t>
      </w:r>
      <w:hyperlink r:id="rId7" w:tgtFrame="_blank">
        <w:r>
          <w:rPr>
            <w:rStyle w:val="Style14"/>
            <w:sz w:val="21"/>
            <w:szCs w:val="21"/>
          </w:rPr>
          <w:t>απόφασης ΥΠ.ΕΣ. 63967/13.09.2019 (ΦΕΚ 3537/20.09.2019 τεύχος B’</w:t>
        </w:r>
      </w:hyperlink>
      <w:r>
        <w:rPr>
          <w:sz w:val="21"/>
          <w:szCs w:val="21"/>
        </w:rPr>
        <w:t xml:space="preserve">) </w:t>
      </w:r>
    </w:p>
    <w:p>
      <w:pPr>
        <w:pStyle w:val="Normal"/>
        <w:tabs>
          <w:tab w:val="left" w:pos="2520" w:leader="none"/>
        </w:tabs>
        <w:spacing w:lineRule="exact" w:line="240"/>
        <w:jc w:val="both"/>
        <w:rPr/>
      </w:pPr>
      <w:r>
        <w:rPr>
          <w:rFonts w:eastAsia="Helvetica"/>
          <w:color w:val="333333"/>
          <w:sz w:val="21"/>
          <w:szCs w:val="21"/>
        </w:rPr>
        <w:t xml:space="preserve">Την από 11-3-2020 Πράξη Νομοθετικού Περιεχομένου (ΦΕΚ Α 55/11-3-2020) άρθρο 10, το άρθρο 1 ΚΥΑ 429/12-3-2020 ( ΦΕΚ 850Β/13-3-2020), καθώς και την υπ. αριθμ. 40/31-03-2020 Εγκύκλιο του Υπουργείου Εσωτερικών </w:t>
      </w:r>
      <w:r>
        <w:rPr>
          <w:sz w:val="21"/>
          <w:szCs w:val="21"/>
        </w:rPr>
        <w:t xml:space="preserve">σας καλεί να προσέλθετε στην </w:t>
      </w:r>
      <w:r>
        <w:rPr>
          <w:b/>
          <w:bCs/>
          <w:sz w:val="21"/>
          <w:szCs w:val="21"/>
          <w:lang w:val="el-GR"/>
        </w:rPr>
        <w:t>9</w:t>
      </w:r>
      <w:r>
        <w:rPr>
          <w:b/>
          <w:sz w:val="21"/>
          <w:szCs w:val="21"/>
          <w:vertAlign w:val="superscript"/>
        </w:rPr>
        <w:t xml:space="preserve">η </w:t>
      </w:r>
      <w:r>
        <w:rPr>
          <w:b/>
          <w:sz w:val="21"/>
          <w:szCs w:val="21"/>
        </w:rPr>
        <w:t>Τακτική_</w:t>
      </w:r>
      <w:r>
        <w:rPr>
          <w:b/>
          <w:sz w:val="21"/>
          <w:szCs w:val="21"/>
        </w:rPr>
        <w:t>1η Επαναληπτική</w:t>
      </w:r>
      <w:r>
        <w:rPr>
          <w:b/>
          <w:sz w:val="21"/>
          <w:szCs w:val="21"/>
        </w:rPr>
        <w:t xml:space="preserve"> Συνεδρίαση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2023</w:t>
      </w:r>
      <w:r>
        <w:rPr>
          <w:sz w:val="21"/>
          <w:szCs w:val="21"/>
        </w:rPr>
        <w:t xml:space="preserve"> του Ν.Π.Δ.Δ., Σχολική Επιτροπή Σχολικών Μονάδων Πρωτοβάθμιας εκπαίδευσης Δήμου Διονύσου ( εφεξής: «Σχολική Επιτροπή»), την </w:t>
      </w:r>
      <w:r>
        <w:rPr>
          <w:b/>
          <w:bCs/>
          <w:sz w:val="21"/>
          <w:szCs w:val="21"/>
          <w:u w:val="single"/>
        </w:rPr>
        <w:t>Τρίτη</w:t>
      </w:r>
      <w:r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14</w:t>
      </w:r>
      <w:r>
        <w:rPr>
          <w:b/>
          <w:bCs/>
          <w:sz w:val="21"/>
          <w:szCs w:val="21"/>
          <w:u w:val="single"/>
        </w:rPr>
        <w:t xml:space="preserve"> Νοεμβρίου 2023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single"/>
        </w:rPr>
        <w:t>και ώρα 19:00 που θα πραγματοποιηθεί στο γραφείο της Σχολικής Επιτροπής (Κανάρη 3- Άνοιξη)</w:t>
      </w:r>
      <w:r>
        <w:rPr>
          <w:sz w:val="21"/>
          <w:szCs w:val="21"/>
        </w:rPr>
        <w:t xml:space="preserve"> προκειμένου να συζητηθούν και να ψηφιστούν τα κάτωθι θέματα:</w:t>
      </w:r>
    </w:p>
    <w:p>
      <w:pPr>
        <w:pStyle w:val="Normal"/>
        <w:spacing w:lineRule="exact" w:line="240"/>
        <w:jc w:val="both"/>
        <w:rPr/>
      </w:pPr>
      <w:r>
        <w:rPr>
          <w:b/>
          <w:sz w:val="21"/>
          <w:szCs w:val="21"/>
        </w:rPr>
        <w:t xml:space="preserve">Θέμα 1: </w:t>
      </w:r>
      <w:r>
        <w:rPr>
          <w:sz w:val="21"/>
          <w:szCs w:val="21"/>
        </w:rPr>
        <w:t>Έγκριση δαπάνης και διάθεση πίστωσης ποσού, για αναγομώσεις πυροσβεστήρων των Σχολικών Μονάδων Πρωτοβάθμιας Εκπαίδευσης.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b/>
          <w:bCs/>
          <w:sz w:val="21"/>
          <w:szCs w:val="21"/>
        </w:rPr>
        <w:t>Θέμα 2</w:t>
      </w:r>
      <w:r>
        <w:rPr>
          <w:sz w:val="21"/>
          <w:szCs w:val="21"/>
        </w:rPr>
        <w:t xml:space="preserve">:  Λήψη απόφασης για έγκριση ανάθεσης καθηκόντων Εθελοντή Σχολικού Τροχονόμου σε Δημοτικά Σχολεία του Δήμου Διονύσου. 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b/>
          <w:bCs/>
          <w:sz w:val="21"/>
          <w:szCs w:val="21"/>
        </w:rPr>
        <w:t>Θέμα 3</w:t>
      </w:r>
      <w:r>
        <w:rPr>
          <w:sz w:val="21"/>
          <w:szCs w:val="21"/>
        </w:rPr>
        <w:t>: Έγκριση δαπάνης και διάθεση πίστωσης ποσού, για συντήρηση καυστήρων των Σχολικών Μονάδων Πρωτοβάθμιας Εκπαίδευσης.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b/>
          <w:bCs/>
          <w:sz w:val="21"/>
          <w:szCs w:val="21"/>
        </w:rPr>
        <w:t>Θέμα 4</w:t>
      </w:r>
      <w:r>
        <w:rPr>
          <w:sz w:val="21"/>
          <w:szCs w:val="21"/>
        </w:rPr>
        <w:t>: Έγκριση δαπάνης και διάθεση πίστωσης ποσού για αντικατάσταση ψυγείου στο ολοήμερο τμήμα του 3ου Δημοτικού Διονύσου.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b/>
          <w:bCs/>
          <w:sz w:val="21"/>
          <w:szCs w:val="21"/>
        </w:rPr>
        <w:t>Θέμα 5</w:t>
      </w:r>
      <w:r>
        <w:rPr>
          <w:sz w:val="21"/>
          <w:szCs w:val="21"/>
        </w:rPr>
        <w:t xml:space="preserve">: </w:t>
      </w:r>
      <w:r>
        <w:rPr>
          <w:rFonts w:ascii="Times New Roman Greek" w:hAnsi="Times New Roman Greek"/>
          <w:sz w:val="21"/>
        </w:rPr>
        <w:t xml:space="preserve"> Συγκρότηση τριμελούς επιτροπής για καταστροφή υλικού στο Δημοτικό Σχολείο Σταμάτας.</w:t>
      </w:r>
    </w:p>
    <w:p>
      <w:pPr>
        <w:pStyle w:val="Normal"/>
        <w:spacing w:lineRule="exact" w:line="240"/>
        <w:jc w:val="both"/>
        <w:rPr>
          <w:rFonts w:ascii="Times New Roman Greek" w:hAnsi="Times New Roman Greek"/>
          <w:sz w:val="21"/>
        </w:rPr>
      </w:pPr>
      <w:r>
        <w:rPr>
          <w:rFonts w:ascii="Times New Roman Greek" w:hAnsi="Times New Roman Greek"/>
          <w:sz w:val="21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 Greek" w:hAnsi="Times New Roman Greek"/>
          <w:b/>
          <w:bCs/>
          <w:sz w:val="21"/>
        </w:rPr>
        <w:t>Θέμα 6</w:t>
      </w:r>
      <w:r>
        <w:rPr>
          <w:rFonts w:ascii="Times New Roman Greek" w:hAnsi="Times New Roman Greek"/>
          <w:sz w:val="21"/>
        </w:rPr>
        <w:t xml:space="preserve">: </w:t>
      </w:r>
      <w:r>
        <w:rPr>
          <w:rFonts w:ascii="Times New Roman Greek" w:hAnsi="Times New Roman Greek"/>
          <w:sz w:val="21"/>
          <w:szCs w:val="21"/>
        </w:rPr>
        <w:t>Αποδοχή δωρεάς του 1</w:t>
      </w:r>
      <w:r>
        <w:rPr>
          <w:rFonts w:ascii="Times New Roman Greek" w:hAnsi="Times New Roman Greek"/>
          <w:sz w:val="21"/>
          <w:szCs w:val="21"/>
          <w:vertAlign w:val="superscript"/>
        </w:rPr>
        <w:t>ου</w:t>
      </w:r>
      <w:r>
        <w:rPr>
          <w:rFonts w:ascii="Times New Roman Greek" w:hAnsi="Times New Roman Greek"/>
          <w:sz w:val="21"/>
          <w:szCs w:val="21"/>
        </w:rPr>
        <w:t xml:space="preserve"> Νηπιαγωγείου Άνοιξης δύο (2) διαδραστικών  από  την εταιρεία  ΑΙΓΕΑΣ ΑΜΜΚΕ.</w:t>
      </w:r>
    </w:p>
    <w:p>
      <w:pPr>
        <w:pStyle w:val="Normal"/>
        <w:spacing w:lineRule="exact" w:line="240"/>
        <w:jc w:val="both"/>
        <w:rPr>
          <w:rFonts w:ascii="Times New Roman Greek" w:hAnsi="Times New Roman Greek"/>
          <w:sz w:val="21"/>
          <w:szCs w:val="21"/>
        </w:rPr>
      </w:pPr>
      <w:r>
        <w:rPr>
          <w:rFonts w:ascii="Times New Roman Greek" w:hAnsi="Times New Roman Greek"/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 Greek" w:hAnsi="Times New Roman Greek"/>
          <w:b/>
          <w:bCs/>
          <w:sz w:val="21"/>
          <w:szCs w:val="21"/>
        </w:rPr>
        <w:t>Θέμα 7</w:t>
      </w:r>
      <w:r>
        <w:rPr>
          <w:rFonts w:ascii="Times New Roman Greek" w:hAnsi="Times New Roman Greek"/>
          <w:sz w:val="21"/>
          <w:szCs w:val="21"/>
        </w:rPr>
        <w:t xml:space="preserve">: Αποδοχή δωρεάς κατασκευής και τοποθέτησης ενός (1) στεγάστρου από τον κ. Μπουγιούκο Βασίλειο και την Εταιρεία </w:t>
      </w:r>
      <w:r>
        <w:rPr>
          <w:rFonts w:ascii="Times New Roman Greek" w:hAnsi="Times New Roman Greek"/>
          <w:sz w:val="21"/>
          <w:szCs w:val="21"/>
          <w:lang w:val="en-US"/>
        </w:rPr>
        <w:t xml:space="preserve">Perfect Shade </w:t>
      </w:r>
      <w:r>
        <w:rPr>
          <w:rFonts w:ascii="Times New Roman Greek" w:hAnsi="Times New Roman Greek"/>
          <w:sz w:val="21"/>
          <w:szCs w:val="21"/>
        </w:rPr>
        <w:t>για την είσοδο του 1</w:t>
      </w:r>
      <w:r>
        <w:rPr>
          <w:rFonts w:ascii="Times New Roman Greek" w:hAnsi="Times New Roman Greek"/>
          <w:sz w:val="21"/>
          <w:szCs w:val="21"/>
          <w:vertAlign w:val="superscript"/>
        </w:rPr>
        <w:t>ου</w:t>
      </w:r>
      <w:r>
        <w:rPr>
          <w:rFonts w:ascii="Times New Roman Greek" w:hAnsi="Times New Roman Greek"/>
          <w:sz w:val="21"/>
          <w:szCs w:val="21"/>
        </w:rPr>
        <w:t xml:space="preserve"> και 2ου Νηπιαγωγείου Άνοιξης .</w:t>
      </w:r>
    </w:p>
    <w:p>
      <w:pPr>
        <w:pStyle w:val="Normal"/>
        <w:spacing w:lineRule="exact" w:line="240"/>
        <w:jc w:val="both"/>
        <w:rPr>
          <w:rFonts w:ascii="Times New Roman Greek" w:hAnsi="Times New Roman Greek"/>
          <w:sz w:val="21"/>
          <w:szCs w:val="21"/>
        </w:rPr>
      </w:pPr>
      <w:r>
        <w:rPr>
          <w:rFonts w:ascii="Times New Roman Greek" w:hAnsi="Times New Roman Greek"/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 Greek" w:hAnsi="Times New Roman Greek"/>
          <w:b/>
          <w:bCs/>
          <w:sz w:val="21"/>
          <w:szCs w:val="21"/>
        </w:rPr>
        <w:t>Θέμα 8:</w:t>
      </w:r>
      <w:r>
        <w:rPr>
          <w:rFonts w:ascii="Times New Roman Greek" w:hAnsi="Times New Roman Greek"/>
          <w:bCs/>
          <w:sz w:val="21"/>
          <w:szCs w:val="21"/>
        </w:rPr>
        <w:t xml:space="preserve"> </w:t>
      </w:r>
      <w:r>
        <w:rPr>
          <w:sz w:val="21"/>
          <w:szCs w:val="21"/>
        </w:rPr>
        <w:t>Έγκριση δαπάνης και διάθεση πίστωσης ποσού για έκτακτη επιχορήγηση στο 1ο Δημοτικό Σχολείο Άνοιξης για προμήθεια οργάνων μουσικής.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 Greek" w:hAnsi="Times New Roman Greek"/>
          <w:b/>
          <w:bCs/>
          <w:sz w:val="21"/>
          <w:szCs w:val="21"/>
        </w:rPr>
        <w:t>Θέμα 9:</w:t>
      </w:r>
      <w:r>
        <w:rPr>
          <w:rFonts w:ascii="Times New Roman Greek" w:hAnsi="Times New Roman Greek"/>
          <w:bCs/>
          <w:sz w:val="21"/>
          <w:szCs w:val="21"/>
        </w:rPr>
        <w:t xml:space="preserve"> </w:t>
      </w:r>
      <w:r>
        <w:rPr>
          <w:sz w:val="21"/>
          <w:szCs w:val="21"/>
        </w:rPr>
        <w:t>Έγκριση δαπάνης και διάθεση πίστωσης ποσού για αγορά ηλεκτρολογιών υλικών από την Εταιρεία Βουτσέλης Α.Ε.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  <w:t>Σε περίπτωση αδυναμίας σας να παρευρεθείτε στην εν λόγω συνεδρίαση, παρακαλείσθε να ενημερώσετε άμεσα τη Σχολική Επιτροπή προκειμένου να ενημερωθεί το αναπληρωματικό σας μέλος.</w:t>
      </w:r>
    </w:p>
    <w:p>
      <w:pPr>
        <w:pStyle w:val="Normal"/>
        <w:spacing w:lineRule="exact" w:line="240"/>
        <w:ind w:left="720" w:firstLine="12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tabs>
          <w:tab w:val="left" w:pos="2520" w:leader="none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Η Πρόεδρος</w:t>
      </w:r>
    </w:p>
    <w:p>
      <w:pPr>
        <w:pStyle w:val="Normal"/>
        <w:tabs>
          <w:tab w:val="left" w:pos="2520" w:leader="none"/>
        </w:tabs>
        <w:jc w:val="center"/>
        <w:rPr>
          <w:sz w:val="21"/>
          <w:szCs w:val="21"/>
        </w:rPr>
      </w:pPr>
      <w:r>
        <w:rPr>
          <w:sz w:val="21"/>
          <w:szCs w:val="21"/>
        </w:rPr>
        <w:t>Ν.Π.Δ.Δ., Σχολική Επιτροπή Σχολικών Μονάδων</w:t>
      </w:r>
    </w:p>
    <w:p>
      <w:pPr>
        <w:pStyle w:val="Normal"/>
        <w:tabs>
          <w:tab w:val="left" w:pos="2520" w:leader="none"/>
        </w:tabs>
        <w:jc w:val="center"/>
        <w:rPr>
          <w:sz w:val="21"/>
          <w:szCs w:val="21"/>
        </w:rPr>
      </w:pPr>
      <w:r>
        <w:rPr>
          <w:sz w:val="21"/>
          <w:szCs w:val="21"/>
        </w:rPr>
        <w:t>Πρωτοβάθμιας Εκπαίδευσης Δήμου Διονύσου</w:t>
      </w:r>
    </w:p>
    <w:p>
      <w:pPr>
        <w:pStyle w:val="Normal"/>
        <w:tabs>
          <w:tab w:val="left" w:pos="2520" w:leader="none"/>
        </w:tabs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Αλεξάνδρα Τόκα</w:t>
      </w:r>
    </w:p>
    <w:p>
      <w:pPr>
        <w:pStyle w:val="Normal"/>
        <w:tabs>
          <w:tab w:val="left" w:pos="252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520" w:leader="none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Εσωτερική Διανομή:</w:t>
      </w:r>
    </w:p>
    <w:p>
      <w:pPr>
        <w:pStyle w:val="Normal"/>
        <w:tabs>
          <w:tab w:val="left" w:pos="252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tabs>
          <w:tab w:val="left" w:pos="2520" w:leader="none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Κοινοποίηση:</w:t>
      </w:r>
    </w:p>
    <w:p>
      <w:pPr>
        <w:pStyle w:val="Normal"/>
        <w:tabs>
          <w:tab w:val="left" w:pos="2520" w:leader="none"/>
        </w:tabs>
        <w:jc w:val="both"/>
        <w:rPr/>
      </w:pPr>
      <w:r>
        <w:rPr>
          <w:sz w:val="21"/>
          <w:szCs w:val="21"/>
        </w:rPr>
        <w:t>Γραφείο Τύπου Δήμου Διονύσου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  <w:font w:name="Times New Roman Greek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00000A"/>
      <w:kern w:val="2"/>
      <w:sz w:val="24"/>
      <w:szCs w:val="24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Pr>
      <w:rFonts w:ascii="Tahoma" w:hAnsi="Tahoma" w:eastAsia="Andale Sans UI" w:cs="Tahoma"/>
      <w:kern w:val="2"/>
      <w:sz w:val="16"/>
      <w:szCs w:val="16"/>
      <w:lang w:eastAsia="zh-CN"/>
    </w:rPr>
  </w:style>
  <w:style w:type="character" w:styleId="Style14" w:customStyle="1">
    <w:name w:val="Σύνδεσμος διαδικτύου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yle15" w:customStyle="1">
    <w:name w:val="Χαρακτήρες αρίθμησης"/>
    <w:qFormat/>
    <w:rPr/>
  </w:style>
  <w:style w:type="paragraph" w:styleId="Style16" w:customStyle="1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qFormat/>
    <w:pPr>
      <w:spacing w:lineRule="auto" w:line="276" w:before="0" w:after="140"/>
    </w:pPr>
    <w:rPr/>
  </w:style>
  <w:style w:type="paragraph" w:styleId="Style18">
    <w:name w:val="List"/>
    <w:basedOn w:val="Style17"/>
    <w:qFormat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1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4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5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6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7" Type="http://schemas.openxmlformats.org/officeDocument/2006/relationships/hyperlink" Target="https://dimosnet.gr/blog/laws/294124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538E17-DC12-4097-AB26-D5684CC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LibreOffice/5.4.4.2$Windows_x86 LibreOffice_project/2524958677847fb3bb44820e40380acbe820f960</Application>
  <Pages>2</Pages>
  <Words>524</Words>
  <Characters>3284</Characters>
  <CharactersWithSpaces>3829</CharactersWithSpaces>
  <Paragraphs>60</Paragraphs>
  <Company>Credicom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2023-11-03T17:07:00Z</dcterms:created>
  <dc:creator>a. konsta</dc:creator>
  <dc:description/>
  <dc:language>el-GR</dc:language>
  <cp:lastModifiedBy/>
  <cp:lastPrinted>2023-11-10T08:31:49Z</cp:lastPrinted>
  <dcterms:modified xsi:type="dcterms:W3CDTF">2023-11-10T08:31:35Z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Credicom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