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4A" w:rsidRDefault="001F244A" w:rsidP="001F244A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9004467"/>
      <w:r>
        <w:rPr>
          <w:lang w:val="el-GR"/>
        </w:rPr>
        <w:t xml:space="preserve">ΠΑΡΑΡΤΗΜΑ ΙΙΙ ΥΠΟΔΕΙΓΜΑ ΟΙΚΟΝΟΜΙΚΗΣ ΠΡΟΣΦΟΡΑΣ  </w:t>
      </w:r>
      <w:bookmarkEnd w:id="0"/>
    </w:p>
    <w:p w:rsidR="001F244A" w:rsidRDefault="001F244A" w:rsidP="001F244A">
      <w:pPr>
        <w:pStyle w:val="normalwithoutspacing"/>
        <w:spacing w:before="57" w:after="57"/>
      </w:pPr>
    </w:p>
    <w:p w:rsidR="001F244A" w:rsidRDefault="001F244A" w:rsidP="001F244A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ΠΡΟΣΑΡΤΗΜΑ </w:t>
      </w:r>
    </w:p>
    <w:p w:rsidR="001F244A" w:rsidRDefault="001F244A" w:rsidP="001F244A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ΥΠΟΔΕΙΓΜΑ ΓΙΑ ΤΗΝ ΟΙΚΟΝΟΜΙΚΗ ΠΡΟΣΦΟΡΑ</w:t>
      </w:r>
    </w:p>
    <w:p w:rsidR="001F244A" w:rsidRDefault="001F244A" w:rsidP="001F244A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F244A" w:rsidRDefault="001F244A" w:rsidP="001F244A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ΕΝΤΥΠΟ ΟΙΚΟΝΟΜΙΚΗΣ ΠΡΟΣΦΟΡΑΣ</w:t>
      </w:r>
    </w:p>
    <w:p w:rsidR="001F244A" w:rsidRDefault="001F244A" w:rsidP="001F244A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F244A" w:rsidRDefault="001F244A" w:rsidP="001F244A">
      <w:pPr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Της επιχείρησης…………………………………….………………………………..…………………………………………………………………… …………………………………….…………….………………………………………………………………………………………………… µε έδρα τ………………………..……………… οδός …………………………………………..………………… αριθµ. ……....….. Τ.Κ.: …………………… Τηλ.: ………………………………………………. Fax: ………………………………………………….… </w:t>
      </w:r>
      <w:r>
        <w:rPr>
          <w:rFonts w:ascii="Tahoma" w:hAnsi="Tahoma" w:cs="Tahoma"/>
          <w:sz w:val="20"/>
          <w:szCs w:val="20"/>
          <w:lang w:val="en-US"/>
        </w:rPr>
        <w:t>e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:……………………………………………………………..</w:t>
      </w:r>
    </w:p>
    <w:p w:rsidR="001F244A" w:rsidRDefault="001F244A" w:rsidP="001F244A">
      <w:pPr>
        <w:rPr>
          <w:rFonts w:ascii="Tahoma" w:hAnsi="Tahoma" w:cs="Tahoma"/>
          <w:sz w:val="20"/>
          <w:szCs w:val="20"/>
        </w:rPr>
      </w:pPr>
    </w:p>
    <w:p w:rsidR="001F244A" w:rsidRDefault="001F244A" w:rsidP="001F24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Αφού έλαβα γνώση την Προμήθεια /υπηρεσία  που αναγράφεται στην επικεφαλίδα και των λοιπών εγγράφων διαδικασίας της εν λόγω σύμβασης, καθώς και των συνθηκών εκτέλεσης της Προμήθειας /υπηρεσίας αυτής, υποβάλλω την παρούσα προσφορά και δηλώνω ότι αποδέχομαι πλήρως και χωρίς επιφύλαξη όλα αυτά και αναλαμβάνω την εκτέλεση της με τις ακόλουθες τιμές:</w:t>
      </w:r>
    </w:p>
    <w:p w:rsidR="001F244A" w:rsidRDefault="001F244A" w:rsidP="001F244A">
      <w:pPr>
        <w:autoSpaceDE w:val="0"/>
        <w:rPr>
          <w:rFonts w:ascii="Tahoma" w:hAnsi="Tahoma" w:cs="Tahoma"/>
          <w:bCs/>
          <w:sz w:val="16"/>
          <w:szCs w:val="16"/>
          <w:highlight w:val="magenta"/>
        </w:rPr>
      </w:pPr>
    </w:p>
    <w:p w:rsidR="001F244A" w:rsidRDefault="001F244A" w:rsidP="001F244A">
      <w:pPr>
        <w:rPr>
          <w:rFonts w:ascii="Tahoma" w:hAnsi="Tahoma" w:cs="Tahoma"/>
          <w:sz w:val="18"/>
          <w:szCs w:val="18"/>
        </w:rPr>
      </w:pPr>
    </w:p>
    <w:p w:rsidR="001F244A" w:rsidRDefault="001F244A" w:rsidP="001F244A">
      <w:pPr>
        <w:rPr>
          <w:rFonts w:ascii="Tahoma" w:hAnsi="Tahoma" w:cs="Tahoma"/>
          <w:sz w:val="18"/>
          <w:szCs w:val="18"/>
        </w:rPr>
      </w:pPr>
    </w:p>
    <w:p w:rsidR="001F244A" w:rsidRDefault="001F244A" w:rsidP="001F244A">
      <w:pPr>
        <w:rPr>
          <w:rFonts w:ascii="Tahoma" w:hAnsi="Tahoma" w:cs="Tahoma"/>
          <w:sz w:val="18"/>
          <w:szCs w:val="18"/>
        </w:rPr>
      </w:pPr>
    </w:p>
    <w:p w:rsidR="001F244A" w:rsidRDefault="001F244A" w:rsidP="001F244A">
      <w:pPr>
        <w:rPr>
          <w:rFonts w:ascii="Tahoma" w:eastAsia="Verdana" w:hAnsi="Tahoma" w:cs="Tahoma"/>
          <w:b/>
          <w:color w:val="000000"/>
          <w:sz w:val="20"/>
          <w:szCs w:val="20"/>
          <w:u w:val="single"/>
          <w:lang w:eastAsia="ar-SA"/>
        </w:rPr>
      </w:pPr>
      <w:r>
        <w:rPr>
          <w:rFonts w:ascii="Tahoma" w:eastAsia="Verdana" w:hAnsi="Tahoma" w:cs="Tahoma"/>
          <w:b/>
          <w:color w:val="000000"/>
          <w:sz w:val="20"/>
          <w:szCs w:val="20"/>
          <w:u w:val="single"/>
        </w:rPr>
        <w:t>ΠΡΟΣΦΟΡΑ:</w:t>
      </w:r>
    </w:p>
    <w:tbl>
      <w:tblPr>
        <w:tblpPr w:leftFromText="180" w:rightFromText="180" w:vertAnchor="text" w:tblpY="102"/>
        <w:tblW w:w="98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11"/>
        <w:gridCol w:w="2517"/>
        <w:gridCol w:w="1456"/>
        <w:gridCol w:w="1281"/>
        <w:gridCol w:w="1663"/>
        <w:gridCol w:w="1597"/>
      </w:tblGrid>
      <w:tr w:rsidR="001F244A" w:rsidTr="001F244A">
        <w:trPr>
          <w:trHeight w:val="510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Α/Α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Περιγραφή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Περιγραφή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Τιμή Μονάδος (€)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Δαπάνη</w:t>
            </w:r>
            <w:r>
              <w:br/>
            </w:r>
            <w:r>
              <w:rPr>
                <w:b/>
              </w:rPr>
              <w:t>(€)</w:t>
            </w:r>
          </w:p>
        </w:tc>
      </w:tr>
      <w:tr w:rsidR="001F244A" w:rsidTr="001F244A">
        <w:trPr>
          <w:trHeight w:val="1523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>KOMPTECH AXTOR 5010</w:t>
            </w:r>
            <w:r>
              <w:br/>
            </w:r>
            <w:r>
              <w:rPr>
                <w:b/>
              </w:rPr>
              <w:t>Εργασία συντήρησης τύπου Ι  (κάθε 500 ώρες λειτουργίας, μετά των μικροϋλικών και αναλωσίμων).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2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1785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lastRenderedPageBreak/>
              <w:t>2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>KOMPTECH AXTOR 5010</w:t>
            </w:r>
            <w:r>
              <w:br/>
            </w:r>
            <w:r>
              <w:rPr>
                <w:b/>
              </w:rPr>
              <w:t>Εργασία συντήρησης τύπου ΙΙ  (κάθε 1.000 ώρες λειτουργίας, μετά των μικροϋλικών και αναλωσίμων).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1785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3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DUECKER DMS 500 Mix Shredder </w:t>
            </w:r>
            <w:r>
              <w:br/>
            </w:r>
            <w:r>
              <w:rPr>
                <w:b/>
              </w:rPr>
              <w:t>Εργασία συντήρησης (κάθε 250 ώρες λειτουργίας, μετά των μικροϋλικών και αναλωσίμων).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 xml:space="preserve"> 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1253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4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>KOMPTECH AXTOR 5010 -              Προμήθεια και Αντικατάσταση Πλήρους Σετ Κοπής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2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1275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5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>DUECKER DMS 500 Mix Shredder Προμήθεια και Αντικατάσταση Πλήρους Σετ Κοπής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 xml:space="preserve"> 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1335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6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>Εργασία Επισκευής μέσω Κινητού συνεργείου για επισκευή βλαβών και τοποθέτηση ανταλλακτικών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Εργατοώρα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100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1530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7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b/>
              </w:rPr>
              <w:t>Ειδικό Σύστημα Μαγνητικού Διαχωρισμού για  KOMPTECH AXTOR 5010  Προμήθεια και Τοποθέτηση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642"/>
        </w:trPr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8</w:t>
            </w:r>
          </w:p>
        </w:tc>
        <w:tc>
          <w:tcPr>
            <w:tcW w:w="2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Προμήθεια ανταλλακτικών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 xml:space="preserve"> Τεμάχιο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255"/>
        </w:trPr>
        <w:tc>
          <w:tcPr>
            <w:tcW w:w="82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ΣΥΝΟΛΟ</w:t>
            </w: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255"/>
        </w:trPr>
        <w:tc>
          <w:tcPr>
            <w:tcW w:w="82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t>ΦΠΑ 24%</w:t>
            </w: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4A" w:rsidTr="001F244A">
        <w:trPr>
          <w:trHeight w:val="255"/>
        </w:trPr>
        <w:tc>
          <w:tcPr>
            <w:tcW w:w="82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244A" w:rsidRDefault="001F244A">
            <w:pPr>
              <w:suppressAutoHyphens/>
              <w:spacing w:after="120"/>
              <w:jc w:val="center"/>
              <w:rPr>
                <w:rFonts w:ascii="Cambria" w:eastAsia="MS Mincho" w:hAnsi="Cambria" w:cs="Cambria"/>
                <w:color w:val="00000A"/>
                <w:kern w:val="2"/>
                <w:sz w:val="24"/>
                <w:szCs w:val="24"/>
                <w:lang w:val="en-US" w:eastAsia="zh-CN"/>
              </w:rPr>
            </w:pPr>
            <w:r>
              <w:rPr>
                <w:b/>
              </w:rPr>
              <w:t>ΣΥΝΟΛΙΚΗ ΔΑΠΑΝΗ</w:t>
            </w: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4A" w:rsidRDefault="001F2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44A" w:rsidRDefault="001F244A" w:rsidP="001F244A">
      <w:pPr>
        <w:rPr>
          <w:rFonts w:ascii="Tahoma" w:eastAsia="Verdana" w:hAnsi="Tahoma" w:cs="Tahoma"/>
          <w:b/>
          <w:color w:val="000000"/>
          <w:sz w:val="20"/>
          <w:szCs w:val="20"/>
          <w:u w:val="single"/>
          <w:lang w:eastAsia="ar-SA"/>
        </w:rPr>
      </w:pPr>
    </w:p>
    <w:p w:rsidR="001F244A" w:rsidRDefault="001F244A" w:rsidP="001F244A">
      <w:pPr>
        <w:rPr>
          <w:rFonts w:ascii="Tahoma" w:eastAsia="Verdana" w:hAnsi="Tahoma" w:cs="Tahoma"/>
          <w:b/>
          <w:color w:val="000000"/>
          <w:sz w:val="20"/>
          <w:szCs w:val="20"/>
          <w:u w:val="single"/>
        </w:rPr>
      </w:pPr>
    </w:p>
    <w:p w:rsidR="001F244A" w:rsidRDefault="001F244A" w:rsidP="001F244A">
      <w:pPr>
        <w:rPr>
          <w:rFonts w:ascii="Tahoma" w:eastAsia="Verdana" w:hAnsi="Tahoma" w:cs="Tahoma"/>
          <w:b/>
          <w:color w:val="000000"/>
          <w:sz w:val="20"/>
          <w:szCs w:val="20"/>
          <w:u w:val="single"/>
        </w:rPr>
      </w:pP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ΑΡΙΘΜΗΤΙΚΩΣ: </w:t>
      </w:r>
      <w:r>
        <w:rPr>
          <w:rFonts w:ascii="Tahoma" w:eastAsia="Verdana" w:hAnsi="Tahoma" w:cs="Tahoma"/>
          <w:color w:val="000000"/>
          <w:sz w:val="20"/>
          <w:szCs w:val="20"/>
        </w:rPr>
        <w:t>……………………………………………………………………………………………..……….., ……………………………. €</w:t>
      </w: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  <w:r>
        <w:rPr>
          <w:rFonts w:ascii="Tahoma" w:eastAsia="Verdana" w:hAnsi="Tahoma" w:cs="Tahoma"/>
          <w:color w:val="000000"/>
          <w:sz w:val="20"/>
          <w:szCs w:val="20"/>
        </w:rPr>
        <w:t>ΟΛΟΓΡΑΦΩΣ: ………………………………………………………….., ……… ΕΥΡΩ</w:t>
      </w: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</w:p>
    <w:p w:rsidR="001F244A" w:rsidRDefault="001F244A" w:rsidP="001F244A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……………………………….</w:t>
      </w:r>
    </w:p>
    <w:p w:rsidR="001F244A" w:rsidRDefault="001F244A" w:rsidP="001F244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(τόπος και ημερομηνία)</w:t>
      </w:r>
    </w:p>
    <w:p w:rsidR="001F244A" w:rsidRDefault="001F244A" w:rsidP="001F244A">
      <w:pPr>
        <w:jc w:val="center"/>
        <w:rPr>
          <w:rFonts w:ascii="Tahoma" w:hAnsi="Tahoma" w:cs="Tahoma"/>
          <w:b/>
          <w:szCs w:val="24"/>
        </w:rPr>
      </w:pPr>
    </w:p>
    <w:p w:rsidR="001F244A" w:rsidRDefault="001F244A" w:rsidP="001F244A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t xml:space="preserve">Ο Προσφέρων </w:t>
      </w:r>
    </w:p>
    <w:p w:rsidR="001F244A" w:rsidRDefault="001F244A" w:rsidP="001F244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(Σφραγίδα – υπογραφή)</w:t>
      </w: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</w:rPr>
      </w:pPr>
    </w:p>
    <w:p w:rsidR="001F244A" w:rsidRDefault="001F244A" w:rsidP="001F244A">
      <w:pPr>
        <w:rPr>
          <w:rFonts w:ascii="Tahoma" w:eastAsia="Verdana" w:hAnsi="Tahoma" w:cs="Tahoma"/>
          <w:b/>
          <w:bCs/>
          <w:color w:val="000000"/>
          <w:sz w:val="20"/>
          <w:szCs w:val="20"/>
        </w:rPr>
      </w:pPr>
    </w:p>
    <w:p w:rsidR="001F244A" w:rsidRDefault="001F244A" w:rsidP="001F244A">
      <w:pPr>
        <w:rPr>
          <w:rFonts w:ascii="Tahoma" w:eastAsia="Verdana" w:hAnsi="Tahoma" w:cs="Tahoma"/>
          <w:color w:val="000000"/>
          <w:sz w:val="20"/>
          <w:szCs w:val="20"/>
          <w:lang w:val="en-US"/>
        </w:rPr>
      </w:pPr>
    </w:p>
    <w:p w:rsidR="001F244A" w:rsidRDefault="001F244A" w:rsidP="001F244A">
      <w:pPr>
        <w:spacing w:after="0"/>
        <w:rPr>
          <w:rFonts w:ascii="Calibri" w:eastAsia="Times New Roman" w:hAnsi="Calibri" w:cs="Calibri"/>
          <w:szCs w:val="24"/>
        </w:rPr>
      </w:pPr>
    </w:p>
    <w:p w:rsidR="001F244A" w:rsidRDefault="001F244A" w:rsidP="001F244A">
      <w:pPr>
        <w:pStyle w:val="normalwithoutspacing"/>
        <w:spacing w:before="57" w:after="57"/>
      </w:pPr>
    </w:p>
    <w:p w:rsidR="00000000" w:rsidRDefault="001F244A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compat>
    <w:useFELayout/>
  </w:compat>
  <w:rsids>
    <w:rsidRoot w:val="001F244A"/>
    <w:rsid w:val="001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44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F244A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1F244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2023-06-27T09:56:00Z</dcterms:created>
  <dcterms:modified xsi:type="dcterms:W3CDTF">2023-06-27T09:57:00Z</dcterms:modified>
</cp:coreProperties>
</file>