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150" w:leader="none"/>
        </w:tabs>
        <w:rPr>
          <w:lang w:val="en-US"/>
        </w:rPr>
      </w:pPr>
      <w:r>
        <w:rPr>
          <w:lang w:val="en-US"/>
        </w:rPr>
      </w:r>
    </w:p>
    <w:p>
      <w:pPr>
        <w:pStyle w:val="Normal"/>
        <w:rPr/>
      </w:pPr>
      <w:r>
        <w:rPr/>
        <mc:AlternateContent>
          <mc:Choice Requires="wps">
            <w:drawing>
              <wp:anchor behindDoc="0" distT="0" distB="0" distL="114300" distR="114300" simplePos="0" locked="0" layoutInCell="1" allowOverlap="1" relativeHeight="2">
                <wp:simplePos x="0" y="0"/>
                <wp:positionH relativeFrom="column">
                  <wp:posOffset>3400425</wp:posOffset>
                </wp:positionH>
                <wp:positionV relativeFrom="paragraph">
                  <wp:posOffset>169545</wp:posOffset>
                </wp:positionV>
                <wp:extent cx="2794635" cy="1019175"/>
                <wp:effectExtent l="0" t="0" r="0" b="0"/>
                <wp:wrapNone/>
                <wp:docPr id="1" name="Εικόνα1"/>
                <a:graphic xmlns:a="http://schemas.openxmlformats.org/drawingml/2006/main">
                  <a:graphicData uri="http://schemas.microsoft.com/office/word/2010/wordprocessingShape">
                    <wps:wsp>
                      <wps:cNvSpPr/>
                      <wps:spPr>
                        <a:xfrm>
                          <a:off x="0" y="0"/>
                          <a:ext cx="2793960" cy="1018440"/>
                        </a:xfrm>
                        <a:prstGeom prst="rect">
                          <a:avLst/>
                        </a:prstGeom>
                        <a:solidFill>
                          <a:srgbClr val="ffffff"/>
                        </a:solidFill>
                        <a:ln>
                          <a:noFill/>
                        </a:ln>
                      </wps:spPr>
                      <wps:style>
                        <a:lnRef idx="0"/>
                        <a:fillRef idx="0"/>
                        <a:effectRef idx="0"/>
                        <a:fontRef idx="minor"/>
                      </wps:style>
                      <wps:txbx>
                        <w:txbxContent>
                          <w:p>
                            <w:pPr>
                              <w:pStyle w:val="Style22"/>
                              <w:rPr/>
                            </w:pPr>
                            <w:r>
                              <w:rPr>
                                <w:color w:val="00000A"/>
                                <w:vertAlign w:val="superscript"/>
                              </w:rPr>
                              <w:t xml:space="preserve">  </w:t>
                            </w:r>
                          </w:p>
                        </w:txbxContent>
                      </wps:txbx>
                      <wps:bodyPr>
                        <a:noAutofit/>
                      </wps:bodyPr>
                    </wps:wsp>
                  </a:graphicData>
                </a:graphic>
              </wp:anchor>
            </w:drawing>
          </mc:Choice>
          <mc:Fallback>
            <w:pict>
              <v:rect id="shape_0" ID="Εικόνα1" fillcolor="white" stroked="f" style="position:absolute;margin-left:267.75pt;margin-top:13.35pt;width:219.95pt;height:80.15pt">
                <w10:wrap type="square"/>
                <v:fill o:detectmouseclick="t" type="solid" color2="black"/>
                <v:stroke color="#3465a4" joinstyle="round" endcap="flat"/>
                <v:textbox>
                  <w:txbxContent>
                    <w:p>
                      <w:pPr>
                        <w:pStyle w:val="Style22"/>
                        <w:rPr/>
                      </w:pPr>
                      <w:r>
                        <w:rPr>
                          <w:color w:val="00000A"/>
                          <w:vertAlign w:val="superscript"/>
                        </w:rPr>
                        <w:t xml:space="preserve">  </w:t>
                      </w:r>
                    </w:p>
                  </w:txbxContent>
                </v:textbox>
              </v:rect>
            </w:pict>
          </mc:Fallback>
        </mc:AlternateContent>
        <w:drawing>
          <wp:anchor behindDoc="0" distT="0" distB="0" distL="0" distR="114300" simplePos="0" locked="0" layoutInCell="1" allowOverlap="1" relativeHeight="3">
            <wp:simplePos x="0" y="0"/>
            <wp:positionH relativeFrom="column">
              <wp:posOffset>133350</wp:posOffset>
            </wp:positionH>
            <wp:positionV relativeFrom="paragraph">
              <wp:posOffset>95250</wp:posOffset>
            </wp:positionV>
            <wp:extent cx="819150" cy="733425"/>
            <wp:effectExtent l="0" t="0" r="0" b="0"/>
            <wp:wrapSquare wrapText="bothSides"/>
            <wp:docPr id="3"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
                    <pic:cNvPicPr>
                      <a:picLocks noChangeAspect="1" noChangeArrowheads="1"/>
                    </pic:cNvPicPr>
                  </pic:nvPicPr>
                  <pic:blipFill>
                    <a:blip r:embed="rId2"/>
                    <a:stretch>
                      <a:fillRect/>
                    </a:stretch>
                  </pic:blipFill>
                  <pic:spPr bwMode="auto">
                    <a:xfrm>
                      <a:off x="0" y="0"/>
                      <a:ext cx="819150" cy="733425"/>
                    </a:xfrm>
                    <a:prstGeom prst="rect">
                      <a:avLst/>
                    </a:prstGeom>
                  </pic:spPr>
                </pic:pic>
              </a:graphicData>
            </a:graphic>
          </wp:anchor>
        </w:drawing>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center"/>
        <w:rPr>
          <w:lang w:val="en-US"/>
        </w:rPr>
      </w:pPr>
      <w:r>
        <w:rPr>
          <w:lang w:val="en-US"/>
        </w:rPr>
      </w:r>
    </w:p>
    <w:p>
      <w:pPr>
        <w:pStyle w:val="Normal"/>
        <w:jc w:val="both"/>
        <w:rPr/>
      </w:pPr>
      <w:r>
        <w:rPr>
          <w:lang w:val="en-US"/>
        </w:rPr>
        <w:t>E</w:t>
      </w:r>
      <w:r>
        <w:rPr/>
        <w:t xml:space="preserve">ΛΛΗΝΙΚΗ ΔΗΜΟΚΡΑΤΙΑ </w:t>
      </w:r>
    </w:p>
    <w:p>
      <w:pPr>
        <w:pStyle w:val="Normal"/>
        <w:jc w:val="both"/>
        <w:rPr/>
      </w:pPr>
      <w:r>
        <w:rPr/>
        <w:t>ΝΟΜΟΣ  ΑΤΤΙΚΗΣ</w:t>
      </w:r>
    </w:p>
    <w:p>
      <w:pPr>
        <w:pStyle w:val="Normal"/>
        <w:jc w:val="both"/>
        <w:rPr/>
      </w:pPr>
      <w:r>
        <w:rPr>
          <w:b/>
          <w:u w:val="single"/>
        </w:rPr>
        <w:t xml:space="preserve">ΔΗΜΟΣ ΔΙΟΝΥΣΟΥ </w:t>
      </w:r>
    </w:p>
    <w:p>
      <w:pPr>
        <w:pStyle w:val="Normal"/>
        <w:jc w:val="both"/>
        <w:rPr/>
      </w:pPr>
      <w:r>
        <w:rPr>
          <w:u w:val="single"/>
        </w:rPr>
        <w:t>ΚΟΙΝΟΤΗΤΑ ΑΓΙΟΥ ΣΤΕΦΑΝΟΥ</w:t>
      </w:r>
    </w:p>
    <w:p>
      <w:pPr>
        <w:pStyle w:val="Normal"/>
        <w:jc w:val="both"/>
        <w:rPr/>
      </w:pPr>
      <w:r>
        <w:rPr/>
      </w:r>
    </w:p>
    <w:p>
      <w:pPr>
        <w:pStyle w:val="Normal"/>
        <w:jc w:val="both"/>
        <w:rPr/>
      </w:pPr>
      <w:r>
        <w:rPr/>
        <w:t>ΓΡΑΦΕΙΟ   Δ/ΚΗΣ  ΥΠΟΣΤΗΡΙΞΗΣ</w:t>
      </w:r>
    </w:p>
    <w:p>
      <w:pPr>
        <w:pStyle w:val="Normal"/>
        <w:jc w:val="both"/>
        <w:rPr/>
      </w:pPr>
      <w:r>
        <w:rPr/>
        <w:t>ΚΟΙΝ. ΑΓ</w:t>
      </w:r>
      <w:r>
        <w:rPr>
          <w:lang w:val="en-US"/>
        </w:rPr>
        <w:t xml:space="preserve">IOY  </w:t>
      </w:r>
      <w:r>
        <w:rPr/>
        <w:t xml:space="preserve"> ΣΤΕΦΑΝΟΥ</w:t>
      </w:r>
    </w:p>
    <w:p>
      <w:pPr>
        <w:pStyle w:val="Normal"/>
        <w:jc w:val="both"/>
        <w:rPr/>
      </w:pPr>
      <w:r>
        <w:rPr>
          <w:b/>
        </w:rPr>
        <w:t xml:space="preserve">ΗΜΕΡΟΜΗΝΙΑ    12/11/2019                                 </w:t>
      </w:r>
      <w:r>
        <w:rPr/>
        <w:t>ΠΡΟΣ:</w:t>
      </w:r>
    </w:p>
    <w:p>
      <w:pPr>
        <w:pStyle w:val="Normal"/>
        <w:jc w:val="both"/>
        <w:rPr/>
      </w:pPr>
      <w:r>
        <w:rPr/>
        <w:t xml:space="preserve">                                                                                   </w:t>
      </w:r>
      <w:r>
        <w:rPr>
          <w:b/>
        </w:rPr>
        <w:t>Τα   Μέλη  του Συμβουλίου</w:t>
      </w:r>
      <w:r>
        <w:rPr/>
        <w:t xml:space="preserve">     </w:t>
      </w:r>
      <w:r>
        <w:rPr>
          <w:b/>
        </w:rPr>
        <w:t xml:space="preserve">                                                                                                   </w:t>
      </w:r>
    </w:p>
    <w:p>
      <w:pPr>
        <w:pStyle w:val="Normal"/>
        <w:jc w:val="both"/>
        <w:rPr/>
      </w:pPr>
      <w:r>
        <w:rPr>
          <w:b/>
        </w:rPr>
        <w:tab/>
        <w:t xml:space="preserve">                                                                        της Κοινότητας  </w:t>
      </w:r>
      <w:r>
        <w:rPr>
          <w:b/>
          <w:lang w:val="en-US"/>
        </w:rPr>
        <w:t>A</w:t>
      </w:r>
      <w:r>
        <w:rPr>
          <w:b/>
        </w:rPr>
        <w:t xml:space="preserve">γ. Στεφάνου </w:t>
      </w:r>
    </w:p>
    <w:p>
      <w:pPr>
        <w:pStyle w:val="Normal"/>
        <w:tabs>
          <w:tab w:val="left" w:pos="5535" w:leader="none"/>
        </w:tabs>
        <w:jc w:val="both"/>
        <w:rPr/>
      </w:pPr>
      <w:r>
        <w:rPr>
          <w:b/>
        </w:rPr>
        <w:t xml:space="preserve">                                                                                    </w:t>
      </w:r>
      <w:r>
        <w:rPr>
          <w:b/>
        </w:rPr>
        <w:t>Δήμου  Διονύσου</w:t>
      </w:r>
    </w:p>
    <w:p>
      <w:pPr>
        <w:pStyle w:val="Normal"/>
        <w:tabs>
          <w:tab w:val="left" w:pos="5115" w:leader="none"/>
        </w:tabs>
        <w:jc w:val="both"/>
        <w:rPr/>
      </w:pPr>
      <w:r>
        <w:rPr>
          <w:b/>
        </w:rPr>
        <w:t xml:space="preserve">                                                                                    </w:t>
      </w:r>
      <w:r>
        <w:rPr>
          <w:b/>
        </w:rPr>
        <w:t>ΚΟΙΝ/ΣΗ:</w:t>
      </w:r>
    </w:p>
    <w:p>
      <w:pPr>
        <w:pStyle w:val="Normal"/>
        <w:tabs>
          <w:tab w:val="left" w:pos="5115" w:leader="none"/>
        </w:tabs>
        <w:jc w:val="both"/>
        <w:rPr/>
      </w:pPr>
      <w:r>
        <w:rPr>
          <w:b/>
        </w:rPr>
        <w:t xml:space="preserve">                                                                                     </w:t>
      </w:r>
      <w:r>
        <w:rPr>
          <w:b/>
          <w:lang w:val="el-GR"/>
        </w:rPr>
        <w:t xml:space="preserve">1.Τον  Δήμαρχο Διονύσου </w:t>
      </w:r>
    </w:p>
    <w:p>
      <w:pPr>
        <w:pStyle w:val="Normal"/>
        <w:tabs>
          <w:tab w:val="left" w:pos="5835" w:leader="none"/>
        </w:tabs>
        <w:rPr/>
      </w:pPr>
      <w:r>
        <w:rPr>
          <w:b/>
          <w:lang w:val="el-GR"/>
        </w:rPr>
        <w:t xml:space="preserve">                                                                                         </w:t>
      </w:r>
      <w:r>
        <w:rPr>
          <w:b/>
          <w:lang w:val="el-GR"/>
        </w:rPr>
        <w:t xml:space="preserve">κ. Καλαφατέλη Ιωάννης                                                     </w:t>
      </w:r>
    </w:p>
    <w:p>
      <w:pPr>
        <w:pStyle w:val="Normal"/>
        <w:tabs>
          <w:tab w:val="left" w:pos="5835" w:leader="none"/>
        </w:tabs>
        <w:rPr/>
      </w:pPr>
      <w:r>
        <w:rPr>
          <w:b/>
          <w:lang w:val="el-GR"/>
        </w:rPr>
        <w:t xml:space="preserve">                                                                                     </w:t>
      </w:r>
      <w:r>
        <w:rPr>
          <w:b/>
          <w:lang w:val="en-US"/>
        </w:rPr>
        <w:t>2.</w:t>
      </w:r>
      <w:r>
        <w:rPr>
          <w:b/>
          <w:lang w:val="el-GR"/>
        </w:rPr>
        <w:t xml:space="preserve">Τον Ειδικό Επιστημονικό                               </w:t>
      </w:r>
    </w:p>
    <w:p>
      <w:pPr>
        <w:pStyle w:val="Normal"/>
        <w:tabs>
          <w:tab w:val="left" w:pos="4935" w:leader="none"/>
        </w:tabs>
        <w:jc w:val="both"/>
        <w:rPr/>
      </w:pPr>
      <w:r>
        <w:rPr>
          <w:b/>
          <w:lang w:val="el-GR"/>
        </w:rPr>
        <w:t xml:space="preserve">                                                                                            </w:t>
      </w:r>
      <w:r>
        <w:rPr>
          <w:b/>
          <w:lang w:val="el-GR"/>
        </w:rPr>
        <w:t>Σύμβουλο κ. Βορριά</w:t>
      </w:r>
    </w:p>
    <w:p>
      <w:pPr>
        <w:pStyle w:val="Normal"/>
        <w:tabs>
          <w:tab w:val="left" w:pos="4935" w:leader="none"/>
        </w:tabs>
        <w:jc w:val="both"/>
        <w:rPr/>
      </w:pPr>
      <w:r>
        <w:rPr>
          <w:b/>
          <w:lang w:val="el-GR"/>
        </w:rPr>
        <w:t xml:space="preserve">                                                                                     </w:t>
      </w:r>
      <w:r>
        <w:rPr>
          <w:b/>
          <w:lang w:val="en-US"/>
        </w:rPr>
        <w:t>3</w:t>
      </w:r>
      <w:r>
        <w:rPr>
          <w:b/>
          <w:lang w:val="el-GR"/>
        </w:rPr>
        <w:t>. Τον  Ειδικό  Σύμβουλο</w:t>
      </w:r>
    </w:p>
    <w:p>
      <w:pPr>
        <w:pStyle w:val="Normal"/>
        <w:tabs>
          <w:tab w:val="left" w:pos="4935" w:leader="none"/>
        </w:tabs>
        <w:jc w:val="both"/>
        <w:rPr/>
      </w:pPr>
      <w:r>
        <w:rPr>
          <w:b/>
          <w:lang w:val="el-GR"/>
        </w:rPr>
        <w:t xml:space="preserve">                                                                                          </w:t>
      </w:r>
      <w:r>
        <w:rPr>
          <w:b/>
          <w:lang w:val="el-GR"/>
        </w:rPr>
        <w:t>κ. Σπυλιώτη  Σπύρο</w:t>
      </w:r>
    </w:p>
    <w:p>
      <w:pPr>
        <w:pStyle w:val="Normal"/>
        <w:tabs>
          <w:tab w:val="left" w:pos="4935" w:leader="none"/>
        </w:tabs>
        <w:jc w:val="both"/>
        <w:rPr/>
      </w:pPr>
      <w:r>
        <w:rPr>
          <w:b/>
          <w:lang w:val="el-GR"/>
        </w:rPr>
        <w:t xml:space="preserve"> </w:t>
      </w:r>
    </w:p>
    <w:p>
      <w:pPr>
        <w:pStyle w:val="Normal"/>
        <w:tabs>
          <w:tab w:val="left" w:pos="4935" w:leader="none"/>
        </w:tabs>
        <w:jc w:val="both"/>
        <w:rPr/>
      </w:pPr>
      <w:r>
        <w:rPr>
          <w:b/>
          <w:lang w:val="el-GR"/>
        </w:rPr>
        <w:t xml:space="preserve">ΘΕΜΑ :« Συζήτηση  και λήψη σχετικής απόφασης </w:t>
      </w:r>
    </w:p>
    <w:p>
      <w:pPr>
        <w:pStyle w:val="Normal"/>
        <w:tabs>
          <w:tab w:val="left" w:pos="4935" w:leader="none"/>
        </w:tabs>
        <w:jc w:val="both"/>
        <w:rPr/>
      </w:pPr>
      <w:r>
        <w:rPr>
          <w:b/>
          <w:lang w:val="el-GR"/>
        </w:rPr>
        <w:t xml:space="preserve">για την  αποδοχή ή  μη  της  ένστασης της  κας  Λεπατατζή  </w:t>
      </w:r>
    </w:p>
    <w:p>
      <w:pPr>
        <w:pStyle w:val="Normal"/>
        <w:tabs>
          <w:tab w:val="left" w:pos="4935" w:leader="none"/>
        </w:tabs>
        <w:jc w:val="both"/>
        <w:rPr/>
      </w:pPr>
      <w:r>
        <w:rPr>
          <w:b/>
          <w:lang w:val="el-GR"/>
        </w:rPr>
        <w:t xml:space="preserve">κατά της  149/2019 Α.Δ.Σ.                                                                                                                                                                                                                                           </w:t>
      </w:r>
    </w:p>
    <w:p>
      <w:pPr>
        <w:pStyle w:val="Normal"/>
        <w:tabs>
          <w:tab w:val="left" w:pos="4935" w:leader="none"/>
        </w:tabs>
        <w:jc w:val="both"/>
        <w:rPr/>
      </w:pPr>
      <w:bookmarkStart w:id="0" w:name="__DdeLink__226_351507722"/>
      <w:bookmarkEnd w:id="0"/>
      <w:r>
        <w:rPr>
          <w:b/>
          <w:lang w:val="el-GR"/>
        </w:rPr>
        <w:t xml:space="preserve"> </w:t>
      </w:r>
    </w:p>
    <w:p>
      <w:pPr>
        <w:pStyle w:val="Normal"/>
        <w:tabs>
          <w:tab w:val="left" w:pos="4935" w:leader="none"/>
        </w:tabs>
        <w:jc w:val="both"/>
        <w:rPr>
          <w:b/>
          <w:b/>
          <w:lang w:val="el-GR"/>
        </w:rPr>
      </w:pPr>
      <w:r>
        <w:rPr>
          <w:b/>
          <w:lang w:val="el-GR"/>
        </w:rPr>
      </w:r>
    </w:p>
    <w:p>
      <w:pPr>
        <w:pStyle w:val="Normal"/>
        <w:jc w:val="both"/>
        <w:rPr/>
      </w:pPr>
      <w:r>
        <w:rPr>
          <w:u w:val="single"/>
        </w:rPr>
        <w:t>ΙΣΤΟΡΙΚΟ - ΑΝΑΛΥΣΗ</w:t>
      </w:r>
    </w:p>
    <w:p>
      <w:pPr>
        <w:pStyle w:val="Normal"/>
        <w:jc w:val="both"/>
        <w:rPr/>
      </w:pPr>
      <w:r>
        <w:rPr/>
      </w:r>
    </w:p>
    <w:p>
      <w:pPr>
        <w:pStyle w:val="Normal"/>
        <w:jc w:val="both"/>
        <w:rPr/>
      </w:pPr>
      <w:r>
        <w:rPr>
          <w:iCs/>
          <w:color w:val="000000"/>
        </w:rPr>
        <w:t>Σας γνωρίζουμε ότι σύμφωνα μ</w:t>
      </w:r>
      <w:r>
        <w:rPr/>
        <w:t>ε τις διατάξεις :</w:t>
      </w:r>
    </w:p>
    <w:p>
      <w:pPr>
        <w:pStyle w:val="Normal"/>
        <w:jc w:val="both"/>
        <w:rPr/>
      </w:pPr>
      <w:r>
        <w:rPr/>
      </w:r>
    </w:p>
    <w:p>
      <w:pPr>
        <w:pStyle w:val="Normal"/>
        <w:jc w:val="both"/>
        <w:rPr/>
      </w:pPr>
      <w:r>
        <w:rPr/>
        <w:t>Α) Το  άρθρο 83 ,παρ. 2γ του  Ν. 3852/2010 (ΦΕΚ  87/Α/07-06-2010)  για τη Νέα Αρχιτεκτονική της Αυτοδιοίκησης &amp; της Αποκεντρωμένης  Διοίκησης «Πρόγραμμα ΚΑΛΛΙΚΡ</w:t>
      </w:r>
      <w:r>
        <w:rPr>
          <w:lang w:val="en-US"/>
        </w:rPr>
        <w:t>A</w:t>
      </w:r>
      <w:r>
        <w:rPr/>
        <w:t>ΤΗΣ»   το οποίο αντικαθίσταται  με το  άρθρο 84  παρ. 2  του                Ν. 4555/2018  και</w:t>
      </w:r>
    </w:p>
    <w:p>
      <w:pPr>
        <w:pStyle w:val="Normal"/>
        <w:jc w:val="both"/>
        <w:rPr/>
      </w:pPr>
      <w:r>
        <w:rPr/>
      </w:r>
    </w:p>
    <w:p>
      <w:pPr>
        <w:pStyle w:val="Normal"/>
        <w:jc w:val="both"/>
        <w:rPr/>
      </w:pPr>
      <w:r>
        <w:rPr/>
        <w:t>Β)Το  έγγραφο της  Δ/νσης Τεχνικών Υπηρεσιών ,Τμήματος Σχεδίου Πόλης του  Δήμου  Διονύσου  με αρ. Πρωτ. 40036/25-10-2019  το οποίο ενημερώνει το Τοπικό Συμβούλιο της  Κοινότητας Αγ. Στεφάνου για να εκφράσει  τις προτάσεις του προς την Επιτροπή Ποιότητας Ζωής σχετικά με την  εκδίκαση  της  ένστασης  της κας  Λεπατατζή Αγγελικής  κατά της  υπ΄αρ.  149/2019 Α. Δ. Σ.. που αφορά την τροποποίηση  του ρυμοτομικού  σχεδίου Αγ. Στεφάνου  στα  Ο. Τ.  16,14,15,13,18,19  πέριξ  της  Πλατείας Δημοκρατίας .</w:t>
      </w:r>
    </w:p>
    <w:p>
      <w:pPr>
        <w:pStyle w:val="Normal"/>
        <w:jc w:val="both"/>
        <w:rPr/>
      </w:pPr>
      <w:r>
        <w:rPr/>
        <w:t>Μετά τα παραπάνω ο Πρόεδρος του Συμβουλίου της Κοινότητας Αγ. Στεφάνου εισηγείται το θέμα στους Τοπ. Συμβούλους  της  Κοινότητας και τους ενημερώνει  για την ΑΜΕΣΗ  συζήτηση του θέματος   λόγω του εξαιρετικά πιεστικού χρονοδιαγράμματος  της σχετικής  Πράξης..</w:t>
      </w:r>
    </w:p>
    <w:p>
      <w:pPr>
        <w:pStyle w:val="Normal"/>
        <w:jc w:val="both"/>
        <w:rPr>
          <w:u w:val="single"/>
        </w:rPr>
      </w:pPr>
      <w:r>
        <w:rPr>
          <w:u w:val="single"/>
        </w:rPr>
      </w:r>
    </w:p>
    <w:p>
      <w:pPr>
        <w:pStyle w:val="Normal"/>
        <w:jc w:val="both"/>
        <w:rPr>
          <w:u w:val="single"/>
        </w:rPr>
      </w:pPr>
      <w:r>
        <w:rPr>
          <w:u w:val="single"/>
        </w:rPr>
      </w:r>
    </w:p>
    <w:p>
      <w:pPr>
        <w:pStyle w:val="Normal"/>
        <w:jc w:val="both"/>
        <w:rPr/>
      </w:pPr>
      <w:r>
        <w:rPr>
          <w:u w:val="single"/>
        </w:rPr>
        <w:t>ΠΡΟΤΑΣΕΙΣ</w:t>
      </w:r>
    </w:p>
    <w:p>
      <w:pPr>
        <w:pStyle w:val="Normal"/>
        <w:jc w:val="both"/>
        <w:rPr/>
      </w:pPr>
      <w:r>
        <w:rPr>
          <w:lang w:val="el-GR"/>
        </w:rPr>
        <w:t>Μετά τα παραπάνω και στα πλαίσια των διατάξεων παρ. 2γ του άρθρου 83 του Ν. 3852/10  ο  Πρόεδρος κ. Μπαμπανίκας  εισηγείται τα παρακάτω :</w:t>
      </w:r>
    </w:p>
    <w:p>
      <w:pPr>
        <w:pStyle w:val="Normal"/>
        <w:jc w:val="both"/>
        <w:rPr/>
      </w:pPr>
      <w:r>
        <w:rPr>
          <w:iCs/>
          <w:color w:val="000000"/>
          <w:lang w:val="el-GR"/>
        </w:rPr>
        <w:t>Σ</w:t>
      </w:r>
      <w:r>
        <w:rPr>
          <w:lang w:val="el-GR"/>
        </w:rPr>
        <w:t xml:space="preserve">υμφωνεί με την  άποψη της  αρμόδιας υπηρεσίας  των Τεχνικών Υπηρεσιών  του Δήμου   για την θεσμοθέτηση του  προτεινόμενου εύρους των  2,50  </w:t>
      </w:r>
      <w:r>
        <w:rPr>
          <w:lang w:val="en-US"/>
        </w:rPr>
        <w:t xml:space="preserve">m </w:t>
      </w:r>
      <w:r>
        <w:rPr>
          <w:lang w:val="el-GR"/>
        </w:rPr>
        <w:t xml:space="preserve">στους πεζοδρόμους και θεωρεί ότι  έτσι διασφαλίζεται η ασφαλή  διέλευση των πεζών  καθώς και η άνετη πρόσβαση από και προς   τις  εισόδους  των  ιδιοκτησιών τους . Επίσης  η θεσμοθέτηση του  προτεινόμενου εύρους διασφαλίζει  ταυτόχρονα  την αυτοτελή  λειτουργικότητα του  διευρυμένου χώρου της Πλατείας Δημοκρατίας σχετικά  με τις χρήσεις   και τις  κατασκευές  αισθητικής  αναβάθμισης  στα πλαίσια  των επιτρεπομένων  για τους  κοινόχρηστους  χώρους  και προτείνει   να ληφθεί σχετική απόφαση  </w:t>
      </w:r>
      <w:r>
        <w:rPr>
          <w:b w:val="false"/>
          <w:bCs w:val="false"/>
          <w:lang w:val="el-GR"/>
        </w:rPr>
        <w:t xml:space="preserve">για την  αποδοχή ή  μη  της  ένστασης της  κας  Λεπατατζή  Αγγελικής     </w:t>
      </w:r>
      <w:r>
        <w:rPr>
          <w:lang w:val="el-GR"/>
        </w:rPr>
        <w:t>από τα Μέλη  του Συμβουλίου .</w:t>
      </w:r>
      <w:r>
        <w:rPr>
          <w:b/>
          <w:lang w:val="el-GR"/>
        </w:rPr>
        <w:t xml:space="preserve"> </w:t>
      </w:r>
    </w:p>
    <w:p>
      <w:pPr>
        <w:pStyle w:val="ListParagraph"/>
        <w:tabs>
          <w:tab w:val="left" w:pos="4935" w:leader="none"/>
        </w:tabs>
        <w:ind w:left="0" w:hanging="0"/>
        <w:jc w:val="both"/>
        <w:rPr>
          <w:b/>
          <w:b/>
          <w:lang w:val="el-GR"/>
        </w:rPr>
      </w:pPr>
      <w:r>
        <w:rPr>
          <w:b/>
          <w:lang w:val="el-GR"/>
        </w:rPr>
      </w:r>
    </w:p>
    <w:p>
      <w:pPr>
        <w:pStyle w:val="Normal"/>
        <w:jc w:val="both"/>
        <w:rPr/>
      </w:pPr>
      <w:r>
        <w:rPr/>
        <w:t>Παρακαλούμε να ληφθεί απόφαση σχετικά με το ανωτέρω θέμα.</w:t>
      </w:r>
    </w:p>
    <w:p>
      <w:pPr>
        <w:pStyle w:val="Normal"/>
        <w:jc w:val="both"/>
        <w:rPr/>
      </w:pPr>
      <w:r>
        <w:rPr/>
        <w:t xml:space="preserve">                                                              </w:t>
      </w:r>
    </w:p>
    <w:p>
      <w:pPr>
        <w:pStyle w:val="Normal"/>
        <w:jc w:val="both"/>
        <w:rPr/>
      </w:pPr>
      <w:r>
        <w:rPr/>
        <w:t xml:space="preserve">                                                                </w:t>
      </w:r>
      <w:r>
        <w:rPr/>
        <w:t>Ο  ΠΡΟΕΔΡΟΣ  ΣΥΜΒΟΥΛΙΟΥ</w:t>
      </w:r>
    </w:p>
    <w:p>
      <w:pPr>
        <w:pStyle w:val="Normal"/>
        <w:jc w:val="both"/>
        <w:rPr/>
      </w:pPr>
      <w:r>
        <w:rPr/>
        <w:t xml:space="preserve">                                                               </w:t>
      </w:r>
      <w:r>
        <w:rPr/>
        <w:t>ΚΟΙΝΟΤΗΤΑΣ  ΑΓ.  ΣΤΕΦΑΝΟΥ</w:t>
      </w:r>
    </w:p>
    <w:p>
      <w:pPr>
        <w:pStyle w:val="Normal"/>
        <w:jc w:val="both"/>
        <w:rPr/>
      </w:pPr>
      <w:r>
        <w:rPr/>
      </w:r>
    </w:p>
    <w:p>
      <w:pPr>
        <w:pStyle w:val="Normal"/>
        <w:jc w:val="both"/>
        <w:rPr/>
      </w:pPr>
      <w:r>
        <w:rPr/>
        <w:t xml:space="preserve">                                                                </w:t>
      </w:r>
      <w:r>
        <w:rPr/>
        <w:t>ΜΠΑΜΠΑΝΙΚΑΣ  ΔΗΜΗΤΡΙΟΣ</w:t>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roman"/>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7ae7"/>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character" w:styleId="DefaultParagraphFont" w:default="1">
    <w:name w:val="Default Paragraph Font"/>
    <w:uiPriority w:val="1"/>
    <w:semiHidden/>
    <w:unhideWhenUsed/>
    <w:qFormat/>
    <w:rPr/>
  </w:style>
  <w:style w:type="character" w:styleId="FontStyle14" w:customStyle="1">
    <w:name w:val="Font Style14"/>
    <w:basedOn w:val="DefaultParagraphFont"/>
    <w:uiPriority w:val="99"/>
    <w:qFormat/>
    <w:rsid w:val="00137ae7"/>
    <w:rPr>
      <w:rFonts w:ascii="Arial" w:hAnsi="Arial" w:cs="Arial"/>
      <w:b/>
      <w:bCs/>
      <w:i/>
      <w:iCs/>
      <w:color w:val="000000"/>
      <w:sz w:val="20"/>
      <w:szCs w:val="20"/>
    </w:rPr>
  </w:style>
  <w:style w:type="character" w:styleId="FontStyle15" w:customStyle="1">
    <w:name w:val="Font Style15"/>
    <w:basedOn w:val="DefaultParagraphFont"/>
    <w:uiPriority w:val="99"/>
    <w:qFormat/>
    <w:rsid w:val="00137ae7"/>
    <w:rPr>
      <w:rFonts w:ascii="Arial" w:hAnsi="Arial" w:cs="Arial"/>
      <w:color w:val="000000"/>
      <w:sz w:val="20"/>
      <w:szCs w:val="20"/>
    </w:rPr>
  </w:style>
  <w:style w:type="character" w:styleId="Appleconvertedspace" w:customStyle="1">
    <w:name w:val="apple-converted-space"/>
    <w:basedOn w:val="DefaultParagraphFont"/>
    <w:qFormat/>
    <w:rsid w:val="00dc69c0"/>
    <w:rPr/>
  </w:style>
  <w:style w:type="character" w:styleId="Strong">
    <w:name w:val="Strong"/>
    <w:basedOn w:val="DefaultParagraphFont"/>
    <w:uiPriority w:val="22"/>
    <w:qFormat/>
    <w:rsid w:val="00dc69c0"/>
    <w:rPr>
      <w:b/>
      <w:bCs/>
    </w:rPr>
  </w:style>
  <w:style w:type="character" w:styleId="Style14">
    <w:name w:val="Σύνδεσμος διαδικτύου"/>
    <w:basedOn w:val="DefaultParagraphFont"/>
    <w:uiPriority w:val="99"/>
    <w:semiHidden/>
    <w:unhideWhenUsed/>
    <w:rsid w:val="00dc69c0"/>
    <w:rPr>
      <w:color w:val="0000FF"/>
      <w:u w:val="single"/>
    </w:rPr>
  </w:style>
  <w:style w:type="character" w:styleId="Char" w:customStyle="1">
    <w:name w:val="Κεφαλίδα Char"/>
    <w:basedOn w:val="DefaultParagraphFont"/>
    <w:link w:val="a5"/>
    <w:uiPriority w:val="99"/>
    <w:semiHidden/>
    <w:qFormat/>
    <w:rsid w:val="00ff3e20"/>
    <w:rPr>
      <w:rFonts w:ascii="Times New Roman" w:hAnsi="Times New Roman" w:eastAsia="Times New Roman" w:cs="Times New Roman"/>
      <w:sz w:val="24"/>
      <w:szCs w:val="24"/>
      <w:lang w:eastAsia="el-GR"/>
    </w:rPr>
  </w:style>
  <w:style w:type="character" w:styleId="Char1" w:customStyle="1">
    <w:name w:val="Υποσέλιδο Char"/>
    <w:basedOn w:val="DefaultParagraphFont"/>
    <w:link w:val="a6"/>
    <w:uiPriority w:val="99"/>
    <w:semiHidden/>
    <w:qFormat/>
    <w:rsid w:val="00ff3e20"/>
    <w:rPr>
      <w:rFonts w:ascii="Times New Roman" w:hAnsi="Times New Roman" w:eastAsia="Times New Roman" w:cs="Times New Roman"/>
      <w:sz w:val="24"/>
      <w:szCs w:val="24"/>
      <w:lang w:eastAsia="el-G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5">
    <w:name w:val="Επικεφαλίδα"/>
    <w:basedOn w:val="Normal"/>
    <w:next w:val="Style16"/>
    <w:qFormat/>
    <w:pPr>
      <w:keepNext/>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Style111" w:customStyle="1">
    <w:name w:val="Style11"/>
    <w:basedOn w:val="Normal"/>
    <w:uiPriority w:val="99"/>
    <w:qFormat/>
    <w:rsid w:val="00137ae7"/>
    <w:pPr>
      <w:widowControl w:val="false"/>
      <w:spacing w:lineRule="exact" w:line="254"/>
      <w:ind w:firstLine="720"/>
    </w:pPr>
    <w:rPr>
      <w:rFonts w:ascii="Arial" w:hAnsi="Arial"/>
    </w:rPr>
  </w:style>
  <w:style w:type="paragraph" w:styleId="ListParagraph">
    <w:name w:val="List Paragraph"/>
    <w:basedOn w:val="Normal"/>
    <w:uiPriority w:val="34"/>
    <w:qFormat/>
    <w:rsid w:val="00137ae7"/>
    <w:pPr>
      <w:spacing w:before="0" w:after="0"/>
      <w:ind w:left="720" w:hanging="0"/>
      <w:contextualSpacing/>
    </w:pPr>
    <w:rPr/>
  </w:style>
  <w:style w:type="paragraph" w:styleId="NormalWeb">
    <w:name w:val="Normal (Web)"/>
    <w:basedOn w:val="Normal"/>
    <w:uiPriority w:val="99"/>
    <w:unhideWhenUsed/>
    <w:qFormat/>
    <w:rsid w:val="008a42a8"/>
    <w:pPr>
      <w:spacing w:beforeAutospacing="1" w:afterAutospacing="1"/>
    </w:pPr>
    <w:rPr/>
  </w:style>
  <w:style w:type="paragraph" w:styleId="Style20">
    <w:name w:val="Header"/>
    <w:basedOn w:val="Normal"/>
    <w:link w:val="Char"/>
    <w:uiPriority w:val="99"/>
    <w:semiHidden/>
    <w:unhideWhenUsed/>
    <w:rsid w:val="00ff3e20"/>
    <w:pPr>
      <w:tabs>
        <w:tab w:val="center" w:pos="4153" w:leader="none"/>
        <w:tab w:val="right" w:pos="8306" w:leader="none"/>
      </w:tabs>
    </w:pPr>
    <w:rPr/>
  </w:style>
  <w:style w:type="paragraph" w:styleId="Style21">
    <w:name w:val="Footer"/>
    <w:basedOn w:val="Normal"/>
    <w:link w:val="Char0"/>
    <w:uiPriority w:val="99"/>
    <w:semiHidden/>
    <w:unhideWhenUsed/>
    <w:rsid w:val="00ff3e20"/>
    <w:pPr>
      <w:tabs>
        <w:tab w:val="center" w:pos="4153" w:leader="none"/>
        <w:tab w:val="right" w:pos="8306" w:leader="none"/>
      </w:tabs>
    </w:pPr>
    <w:rPr/>
  </w:style>
  <w:style w:type="paragraph" w:styleId="Default" w:customStyle="1">
    <w:name w:val="Default"/>
    <w:qFormat/>
    <w:rsid w:val="000324a0"/>
    <w:pPr>
      <w:widowControl/>
      <w:bidi w:val="0"/>
      <w:spacing w:lineRule="auto" w:line="240" w:before="0" w:after="0"/>
      <w:jc w:val="left"/>
    </w:pPr>
    <w:rPr>
      <w:rFonts w:ascii="Tahoma" w:hAnsi="Tahoma" w:eastAsia="Calibri" w:cs="Tahoma"/>
      <w:color w:val="000000"/>
      <w:sz w:val="24"/>
      <w:szCs w:val="24"/>
      <w:lang w:val="el-GR" w:eastAsia="en-US" w:bidi="ar-SA"/>
    </w:rPr>
  </w:style>
  <w:style w:type="paragraph" w:styleId="NoSpacing">
    <w:name w:val="No Spacing"/>
    <w:uiPriority w:val="1"/>
    <w:qFormat/>
    <w:rsid w:val="0072057d"/>
    <w:pPr>
      <w:widowControl/>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Style22">
    <w:name w:val="Περιεχόμενα πλαισίου"/>
    <w:basedOn w:val="Normal"/>
    <w:qFormat/>
    <w:pPr/>
    <w:rPr/>
  </w:style>
  <w:style w:type="paragraph" w:styleId="Style23">
    <w:name w:val="Περιεχόμενα πίνακα"/>
    <w:basedOn w:val="Normal"/>
    <w:qFormat/>
    <w:pPr/>
    <w:rPr/>
  </w:style>
  <w:style w:type="paragraph" w:styleId="Style24">
    <w:name w:val="Επικεφαλίδα πίνακα"/>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0a181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10DE6-E109-4A59-98E6-DC7D3637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Application>LibreOffice/5.3.2.2$Windows_x86 LibreOffice_project/6cd4f1ef626f15116896b1d8e1398b56da0d0ee1</Application>
  <Pages>2</Pages>
  <Words>370</Words>
  <Characters>2088</Characters>
  <CharactersWithSpaces>4139</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2017-07-10T06:35:00Z</dcterms:created>
  <dc:creator>Triantafyllidou</dc:creator>
  <dc:description/>
  <dc:language>el-GR</dc:language>
  <cp:lastModifiedBy/>
  <cp:lastPrinted>2017-03-30T08:11:00Z</cp:lastPrinted>
  <dcterms:modified xsi:type="dcterms:W3CDTF">2019-11-12T10:17:27Z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